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9059F" w:rsidRDefault="00B9059F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56335" w:rsidRDefault="00B9059F" w:rsidP="00B90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059F">
        <w:rPr>
          <w:rFonts w:ascii="Times New Roman" w:hAnsi="Times New Roman" w:cs="Times New Roman"/>
          <w:b/>
          <w:sz w:val="28"/>
          <w:szCs w:val="28"/>
        </w:rPr>
        <w:t>Жителям Бурятии рекомендуют проверить свой участок на наличие ограничений</w:t>
      </w:r>
    </w:p>
    <w:bookmarkEnd w:id="0"/>
    <w:p w:rsidR="00B9059F" w:rsidRPr="00B9059F" w:rsidRDefault="00B9059F" w:rsidP="00B90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A75" w:rsidRPr="00884561" w:rsidRDefault="00034A75" w:rsidP="00034A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4561">
        <w:rPr>
          <w:rFonts w:ascii="Times New Roman" w:hAnsi="Times New Roman" w:cs="Times New Roman"/>
          <w:i/>
          <w:sz w:val="28"/>
          <w:szCs w:val="28"/>
        </w:rPr>
        <w:t>В настоящее время в ЕГРН содержится информация о более 14 тыс. зонах с особыми условиями использования территории</w:t>
      </w:r>
    </w:p>
    <w:p w:rsidR="00034A75" w:rsidRPr="00884561" w:rsidRDefault="00034A75" w:rsidP="00034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 xml:space="preserve">Земельные участки, расположенные в зоне с особыми условиями использования территории (ЗОУИТ), влекут за собой ряд ограничений по использованию. Многие жители республики могут не догадываться, что в случае выявления нарушений, правообладатели таких земель будут привлечены к административной ответственности. </w:t>
      </w:r>
    </w:p>
    <w:p w:rsidR="00034A75" w:rsidRPr="00884561" w:rsidRDefault="00034A75" w:rsidP="00034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 xml:space="preserve">Например, в пределах охранных зон инженерных коммуникаций запрещено проводить полевые сельскохозяйственные работы с применением сельскохозяйственных машин. В зонах санитарной охраны источников водоснабжения и водопроводов питьевого назначения не допускаются все виды строительства и посадка высокоствольных деревьев. Также запрещается проведение работ, которые могут повлечь уничтожение наружных знаков в зонах геодезического пункта. </w:t>
      </w:r>
    </w:p>
    <w:p w:rsidR="00034A75" w:rsidRPr="00884561" w:rsidRDefault="00034A75" w:rsidP="00034A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>Согласно Земельному кодексу РФ земельные участки, включённые в состав таких зон, не изымаются у правообладателей. Но, если житель построил дом на земле, где расположены электролинии, газопроводы и нефтепроводы без разрешения эксплуатирующей организации, то существует риск сноса такого здания.</w:t>
      </w:r>
    </w:p>
    <w:p w:rsidR="00034A75" w:rsidRPr="00884561" w:rsidRDefault="00034A75" w:rsidP="00034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рекомендуют уточнять информацию о наличии ограничений по использованию территории, прежде чем купить участок. </w:t>
      </w:r>
    </w:p>
    <w:p w:rsidR="00034A75" w:rsidRPr="00884561" w:rsidRDefault="00034A75" w:rsidP="00034A7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561">
        <w:rPr>
          <w:rFonts w:ascii="Times New Roman" w:hAnsi="Times New Roman" w:cs="Times New Roman"/>
          <w:sz w:val="28"/>
          <w:szCs w:val="28"/>
        </w:rPr>
        <w:t>В этом жителям поможет электронный сервис «Публичная кадастровая карта» или раздел сайта Кадастровой палаты, который называется «Узнать об ограничениях на земельный участок» (</w:t>
      </w:r>
      <w:hyperlink r:id="rId6" w:history="1">
        <w:r w:rsidRPr="00884561">
          <w:rPr>
            <w:rStyle w:val="a9"/>
            <w:rFonts w:ascii="Times New Roman" w:hAnsi="Times New Roman" w:cs="Times New Roman"/>
            <w:sz w:val="28"/>
            <w:szCs w:val="28"/>
          </w:rPr>
          <w:t>https://kadastr.ru/site/electron/zouit.htm</w:t>
        </w:r>
      </w:hyperlink>
      <w:r w:rsidRPr="00884561">
        <w:rPr>
          <w:rFonts w:ascii="Times New Roman" w:hAnsi="Times New Roman" w:cs="Times New Roman"/>
          <w:sz w:val="28"/>
          <w:szCs w:val="28"/>
        </w:rPr>
        <w:t>). В</w:t>
      </w:r>
      <w:r w:rsidRPr="008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соответствующей графе потребуется указать кадастровый номер земельного участка или учетный номер</w:t>
      </w:r>
      <w:r w:rsidRPr="00884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456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зоны</w:t>
      </w:r>
      <w:r w:rsidRPr="00884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нажать кнопку «Найти». Если земельный </w:t>
      </w:r>
      <w:r w:rsidRPr="008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участок действительно располагается в ЗОУИТ, то пользователь получит ответ с полной информацией об этой зоне и соответствующих ей ограничениях.</w:t>
      </w:r>
      <w:r w:rsidRPr="00884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4A75" w:rsidRPr="00884561" w:rsidRDefault="00034A75" w:rsidP="00034A7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отметить, </w:t>
      </w:r>
      <w:r w:rsidRPr="0088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информация, получаемая через электронный сервис, не имеет юридической силы и несет справочный характер.</w:t>
      </w:r>
    </w:p>
    <w:p w:rsidR="00034A75" w:rsidRPr="00884561" w:rsidRDefault="00034A75" w:rsidP="00034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 xml:space="preserve"> Для официального использования сведений, можно запросить выписку из Единого государственного реестра недвижимости (ЕГРН) «Об объекте недвижимости» или кадастровый план территории. Запрос можно подать в офисах приема МФЦ или через официальный сайт </w:t>
      </w:r>
      <w:proofErr w:type="spellStart"/>
      <w:r w:rsidRPr="0088456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84561">
        <w:rPr>
          <w:rFonts w:ascii="Times New Roman" w:hAnsi="Times New Roman" w:cs="Times New Roman"/>
          <w:sz w:val="28"/>
          <w:szCs w:val="28"/>
        </w:rPr>
        <w:t>. Сведения предоставляются за плату.</w:t>
      </w:r>
    </w:p>
    <w:p w:rsidR="00034A75" w:rsidRPr="00884561" w:rsidRDefault="00034A75" w:rsidP="00034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>Также на сайте Кадастровой палаты (</w:t>
      </w:r>
      <w:hyperlink r:id="rId7" w:history="1">
        <w:r w:rsidRPr="00884561">
          <w:rPr>
            <w:rStyle w:val="a9"/>
            <w:rFonts w:ascii="Times New Roman" w:hAnsi="Times New Roman" w:cs="Times New Roman"/>
            <w:sz w:val="28"/>
            <w:szCs w:val="28"/>
          </w:rPr>
          <w:t>https://kadastr.ru/site/banner.htm?id=5909@fkpBanner</w:t>
        </w:r>
      </w:hyperlink>
      <w:r w:rsidRPr="00884561">
        <w:rPr>
          <w:rFonts w:ascii="Times New Roman" w:hAnsi="Times New Roman" w:cs="Times New Roman"/>
          <w:sz w:val="28"/>
          <w:szCs w:val="28"/>
        </w:rPr>
        <w:t xml:space="preserve">) </w:t>
      </w:r>
      <w:r w:rsidRPr="0088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уведомления об установлении или изменении </w:t>
      </w:r>
      <w:r w:rsidRPr="00884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 с особыми условиями использования территории</w:t>
      </w:r>
      <w:r w:rsidRPr="0088456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внесения в ЕГРН.</w:t>
      </w:r>
    </w:p>
    <w:p w:rsidR="00034A75" w:rsidRDefault="00034A75" w:rsidP="0003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561">
        <w:rPr>
          <w:rFonts w:ascii="Times New Roman" w:hAnsi="Times New Roman" w:cs="Times New Roman"/>
          <w:sz w:val="28"/>
          <w:szCs w:val="28"/>
        </w:rPr>
        <w:t xml:space="preserve"> </w:t>
      </w:r>
      <w:r w:rsidRPr="00884561">
        <w:rPr>
          <w:rFonts w:ascii="Times New Roman" w:hAnsi="Times New Roman" w:cs="Times New Roman"/>
          <w:sz w:val="28"/>
          <w:szCs w:val="28"/>
        </w:rPr>
        <w:tab/>
        <w:t>В настоящее время в ЕГРН содержится информация о 14 733 зон с особыми условиями использования территории. Из них 14 435 составляют охранные зоны, 58 зон охраны объектов культурного наследия и 82 зоны санитарной охраны источников питьевого и хозяйственно-бытового водоснабжения.</w:t>
      </w:r>
    </w:p>
    <w:p w:rsidR="00034A75" w:rsidRDefault="00034A75" w:rsidP="0003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A75" w:rsidRPr="00884561" w:rsidRDefault="00034A75" w:rsidP="0003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2A" w:rsidRP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5A" w:rsidRDefault="0047155A" w:rsidP="000F6087">
      <w:pPr>
        <w:spacing w:after="0" w:line="240" w:lineRule="auto"/>
      </w:pPr>
      <w:r>
        <w:separator/>
      </w:r>
    </w:p>
  </w:endnote>
  <w:endnote w:type="continuationSeparator" w:id="0">
    <w:p w:rsidR="0047155A" w:rsidRDefault="0047155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5A" w:rsidRDefault="0047155A" w:rsidP="000F6087">
      <w:pPr>
        <w:spacing w:after="0" w:line="240" w:lineRule="auto"/>
      </w:pPr>
      <w:r>
        <w:separator/>
      </w:r>
    </w:p>
  </w:footnote>
  <w:footnote w:type="continuationSeparator" w:id="0">
    <w:p w:rsidR="0047155A" w:rsidRDefault="0047155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34A75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155A"/>
    <w:rsid w:val="004743C8"/>
    <w:rsid w:val="00533267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E53B6"/>
    <w:rsid w:val="00763E36"/>
    <w:rsid w:val="007E6141"/>
    <w:rsid w:val="00820593"/>
    <w:rsid w:val="008C1455"/>
    <w:rsid w:val="008D5FD7"/>
    <w:rsid w:val="008F6470"/>
    <w:rsid w:val="009475D9"/>
    <w:rsid w:val="00952C60"/>
    <w:rsid w:val="009A4867"/>
    <w:rsid w:val="009D375D"/>
    <w:rsid w:val="009E4213"/>
    <w:rsid w:val="00A41F1B"/>
    <w:rsid w:val="00A80CAE"/>
    <w:rsid w:val="00AE405A"/>
    <w:rsid w:val="00B60DAA"/>
    <w:rsid w:val="00B9059F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E90AC-6931-41C2-8FA7-899B4DAE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banner.htm?id=5909@fkpBan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electron/zouit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2018-06-26T02:42:00Z</dcterms:created>
  <dcterms:modified xsi:type="dcterms:W3CDTF">2018-06-26T02:42:00Z</dcterms:modified>
</cp:coreProperties>
</file>